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74D" w:rsidRPr="0020174D" w:rsidRDefault="0020174D" w:rsidP="0020174D">
      <w:pPr>
        <w:autoSpaceDE w:val="0"/>
        <w:autoSpaceDN w:val="0"/>
        <w:adjustRightInd w:val="0"/>
        <w:spacing w:after="0" w:line="240" w:lineRule="auto"/>
        <w:jc w:val="both"/>
        <w:rPr>
          <w:rFonts w:ascii="MgHelveticaUCPol-Bold" w:hAnsi="MgHelveticaUCPol-Bold" w:cs="MgHelveticaUCPol-Bold"/>
          <w:bCs/>
          <w:sz w:val="18"/>
          <w:szCs w:val="18"/>
        </w:rPr>
      </w:pPr>
      <w:r w:rsidRPr="0020174D">
        <w:rPr>
          <w:rFonts w:ascii="MgHelveticaUCPol-Bold" w:hAnsi="MgHelveticaUCPol-Bold" w:cs="MgHelveticaUCPol-Bold"/>
          <w:bCs/>
          <w:sz w:val="18"/>
          <w:szCs w:val="18"/>
        </w:rPr>
        <w:t>Μεταφορά Θέσης Εισαγωγής</w:t>
      </w:r>
    </w:p>
    <w:p w:rsidR="0020174D" w:rsidRPr="0020174D" w:rsidRDefault="0020174D" w:rsidP="0020174D">
      <w:pPr>
        <w:autoSpaceDE w:val="0"/>
        <w:autoSpaceDN w:val="0"/>
        <w:adjustRightInd w:val="0"/>
        <w:spacing w:after="0" w:line="240" w:lineRule="auto"/>
        <w:jc w:val="both"/>
        <w:rPr>
          <w:rFonts w:ascii="MgHelveticaUCPol-Bold" w:hAnsi="MgHelveticaUCPol-Bold" w:cs="MgHelveticaUCPol-Bold"/>
          <w:bCs/>
          <w:sz w:val="18"/>
          <w:szCs w:val="18"/>
        </w:rPr>
      </w:pPr>
      <w:r w:rsidRPr="0020174D">
        <w:rPr>
          <w:rFonts w:ascii="MgHelveticaUCPol-Bold" w:hAnsi="MgHelveticaUCPol-Bold" w:cs="MgHelveticaUCPol-Bold"/>
          <w:bCs/>
          <w:sz w:val="18"/>
          <w:szCs w:val="18"/>
        </w:rPr>
        <w:t xml:space="preserve">Πολυτέκνων, </w:t>
      </w:r>
      <w:proofErr w:type="spellStart"/>
      <w:r w:rsidRPr="0020174D">
        <w:rPr>
          <w:rFonts w:ascii="MgHelveticaUCPol-Bold" w:hAnsi="MgHelveticaUCPol-Bold" w:cs="MgHelveticaUCPol-Bold"/>
          <w:bCs/>
          <w:sz w:val="18"/>
          <w:szCs w:val="18"/>
        </w:rPr>
        <w:t>Τριτέκνων</w:t>
      </w:r>
      <w:proofErr w:type="spellEnd"/>
      <w:r w:rsidRPr="0020174D">
        <w:rPr>
          <w:rFonts w:ascii="MgHelveticaUCPol-Bold" w:hAnsi="MgHelveticaUCPol-Bold" w:cs="MgHelveticaUCPol-Bold"/>
          <w:bCs/>
          <w:sz w:val="18"/>
          <w:szCs w:val="18"/>
        </w:rPr>
        <w:t xml:space="preserve"> και Ειδικών Κατηγοριών</w:t>
      </w:r>
    </w:p>
    <w:p w:rsidR="0020174D" w:rsidRPr="0020174D" w:rsidRDefault="0020174D" w:rsidP="0020174D">
      <w:pPr>
        <w:autoSpaceDE w:val="0"/>
        <w:autoSpaceDN w:val="0"/>
        <w:adjustRightInd w:val="0"/>
        <w:spacing w:after="0" w:line="240" w:lineRule="auto"/>
        <w:jc w:val="both"/>
        <w:rPr>
          <w:rFonts w:ascii="MgHelveticaUCPol" w:hAnsi="MgHelveticaUCPol" w:cs="MgHelveticaUCPol"/>
          <w:sz w:val="18"/>
          <w:szCs w:val="18"/>
        </w:rPr>
      </w:pPr>
      <w:r w:rsidRPr="0020174D">
        <w:rPr>
          <w:rFonts w:ascii="MgHelveticaUCPol" w:hAnsi="MgHelveticaUCPol" w:cs="MgHelveticaUCPol"/>
          <w:sz w:val="18"/>
          <w:szCs w:val="18"/>
        </w:rPr>
        <w:t>1. Από το ακαδημαϊκό έτος 2014−2015 οι επιτυχόντες σε θέση εισαγωγής σε Σχολή ή Τμήμα της Τριτοβάθμιας</w:t>
      </w:r>
    </w:p>
    <w:p w:rsidR="0020174D" w:rsidRPr="0020174D" w:rsidRDefault="0020174D" w:rsidP="0020174D">
      <w:pPr>
        <w:autoSpaceDE w:val="0"/>
        <w:autoSpaceDN w:val="0"/>
        <w:adjustRightInd w:val="0"/>
        <w:spacing w:after="0" w:line="240" w:lineRule="auto"/>
        <w:jc w:val="both"/>
        <w:rPr>
          <w:rFonts w:ascii="MgHelveticaUCPol" w:hAnsi="MgHelveticaUCPol" w:cs="MgHelveticaUCPol"/>
          <w:sz w:val="18"/>
          <w:szCs w:val="18"/>
        </w:rPr>
      </w:pPr>
      <w:r w:rsidRPr="0020174D">
        <w:rPr>
          <w:rFonts w:ascii="MgHelveticaUCPol" w:hAnsi="MgHelveticaUCPol" w:cs="MgHelveticaUCPol"/>
          <w:sz w:val="18"/>
          <w:szCs w:val="18"/>
        </w:rPr>
        <w:t xml:space="preserve">Εκπαίδευσης που είναι: α) πολύτεκνοι, κατά την έννοια του άρθρου 1 του ν. 1910/1944 (Α΄229), όπως αντικαταστάθηκε με την παρ. 1 του άρθρου 6 του ν. 3454/2006 (Α΄75), καθώς και τέκνα των ανωτέρω πολυτέκνων, β) γονείς ή τέκνα πολυμελών οικογενειών με τρία ζώντα τέκνα από νόμιμο γάμο ή νομιμοποιηθέντα ή νομίμως αναγνωρισθέντα ή υιοθετηθέντα, συμπεριλαμβανομένων των περιπτώσεων άγαμων μητέρων με τρία μη αναγνωρισθέντα ζώντα τέκνα και γ) επιτυχόντες: </w:t>
      </w:r>
      <w:proofErr w:type="spellStart"/>
      <w:r w:rsidRPr="0020174D">
        <w:rPr>
          <w:rFonts w:ascii="MgHelveticaUCPol" w:hAnsi="MgHelveticaUCPol" w:cs="MgHelveticaUCPol"/>
          <w:sz w:val="18"/>
          <w:szCs w:val="18"/>
        </w:rPr>
        <w:t>γ.α</w:t>
      </w:r>
      <w:proofErr w:type="spellEnd"/>
      <w:r w:rsidRPr="0020174D">
        <w:rPr>
          <w:rFonts w:ascii="MgHelveticaUCPol" w:hAnsi="MgHelveticaUCPol" w:cs="MgHelveticaUCPol"/>
          <w:sz w:val="18"/>
          <w:szCs w:val="18"/>
        </w:rPr>
        <w:t xml:space="preserve">.) με αδελφό ή αδελφή, ενεργό φοιτητή του πρώτου κύκλου σπουδών, όπως ορίζεται στο άρθρο 2 του ν. 4009/2011 (Α΄ 195), εφόσον δεν είναι ήδη κάτοχος πτυχίου, μεταπτυχιακού ή διδακτορικού τίτλου, που φοιτά σε Πανεπιστήμιο ή Τ.Ε.Ι. ή στις Ανώτατες Εκκλησιαστικές Ακαδημίες ή στην Ανώτατη Σχολή Παιδαγωγικής και Τεχνολογικής Εκπαίδευσης (Α.Σ.ΠΑΙ.Τ.Ε.), καθώς και στις Ανώτερες Σχολές Τουριστικής Εκπαίδευσης του Υπουργείου Πολιτισμού και Τουρισμού διαφορετικής πόλης της μόνιμης κατοικίας των γονέων τους, </w:t>
      </w:r>
      <w:proofErr w:type="spellStart"/>
      <w:r w:rsidRPr="0020174D">
        <w:rPr>
          <w:rFonts w:ascii="MgHelveticaUCPol" w:hAnsi="MgHelveticaUCPol" w:cs="MgHelveticaUCPol"/>
          <w:sz w:val="18"/>
          <w:szCs w:val="18"/>
        </w:rPr>
        <w:t>γ.β</w:t>
      </w:r>
      <w:proofErr w:type="spellEnd"/>
      <w:r w:rsidRPr="0020174D">
        <w:rPr>
          <w:rFonts w:ascii="MgHelveticaUCPol" w:hAnsi="MgHelveticaUCPol" w:cs="MgHelveticaUCPol"/>
          <w:sz w:val="18"/>
          <w:szCs w:val="18"/>
        </w:rPr>
        <w:t xml:space="preserve">.) ορφανοί από τον ένα ή και από τους δύο γονείς ή τέκνα άγαμης μητέρας με ένα ή δύο μη αναγνωρισθέντα τέκνα, </w:t>
      </w:r>
      <w:proofErr w:type="spellStart"/>
      <w:r w:rsidRPr="0020174D">
        <w:rPr>
          <w:rFonts w:ascii="MgHelveticaUCPol" w:hAnsi="MgHelveticaUCPol" w:cs="MgHelveticaUCPol"/>
          <w:sz w:val="18"/>
          <w:szCs w:val="18"/>
        </w:rPr>
        <w:t>γ.γ</w:t>
      </w:r>
      <w:proofErr w:type="spellEnd"/>
      <w:r w:rsidRPr="0020174D">
        <w:rPr>
          <w:rFonts w:ascii="MgHelveticaUCPol" w:hAnsi="MgHelveticaUCPol" w:cs="MgHelveticaUCPol"/>
          <w:sz w:val="18"/>
          <w:szCs w:val="18"/>
        </w:rPr>
        <w:t xml:space="preserve">.) με γονείς, τέκνα, αδέλφια, συζύγους που είναι τυφλοί ή κωφάλαλοι ή νεφροπαθείς, που υποβάλλονται σε αιμοκάθαρση ή πάσχουν από μυϊκή δυστροφία </w:t>
      </w:r>
      <w:proofErr w:type="spellStart"/>
      <w:r w:rsidRPr="0020174D">
        <w:rPr>
          <w:rFonts w:ascii="MgHelveticaUCPol" w:hAnsi="MgHelveticaUCPol" w:cs="MgHelveticaUCPol"/>
          <w:sz w:val="18"/>
          <w:szCs w:val="18"/>
        </w:rPr>
        <w:t>Duchenne</w:t>
      </w:r>
      <w:proofErr w:type="spellEnd"/>
      <w:r w:rsidRPr="0020174D">
        <w:rPr>
          <w:rFonts w:ascii="MgHelveticaUCPol" w:hAnsi="MgHelveticaUCPol" w:cs="MgHelveticaUCPol"/>
          <w:sz w:val="18"/>
          <w:szCs w:val="18"/>
        </w:rPr>
        <w:t xml:space="preserve"> ή ανήκουν στην κατηγορία ατόμων ειδικών αναγκών επειδή έχουν κινητικά προβλήματα οφειλόμενα σε αναπηρία άνω του 67%, </w:t>
      </w:r>
      <w:proofErr w:type="spellStart"/>
      <w:r w:rsidRPr="0020174D">
        <w:rPr>
          <w:rFonts w:ascii="MgHelveticaUCPol" w:hAnsi="MgHelveticaUCPol" w:cs="MgHelveticaUCPol"/>
          <w:sz w:val="18"/>
          <w:szCs w:val="18"/>
        </w:rPr>
        <w:t>γ.δ</w:t>
      </w:r>
      <w:proofErr w:type="spellEnd"/>
      <w:r w:rsidRPr="0020174D">
        <w:rPr>
          <w:rFonts w:ascii="MgHelveticaUCPol" w:hAnsi="MgHelveticaUCPol" w:cs="MgHelveticaUCPol"/>
          <w:sz w:val="18"/>
          <w:szCs w:val="18"/>
        </w:rPr>
        <w:t xml:space="preserve">.) τέκνα των θυμάτων της τρομοκρατίας που αναφέρονται στην παρ. 1 του άρθρου 1 του ν. 1897/1990 (Α΄ 120), </w:t>
      </w:r>
      <w:proofErr w:type="spellStart"/>
      <w:r w:rsidRPr="0020174D">
        <w:rPr>
          <w:rFonts w:ascii="MgHelveticaUCPol" w:hAnsi="MgHelveticaUCPol" w:cs="MgHelveticaUCPol"/>
          <w:sz w:val="18"/>
          <w:szCs w:val="18"/>
        </w:rPr>
        <w:t>γ.ε</w:t>
      </w:r>
      <w:proofErr w:type="spellEnd"/>
      <w:r w:rsidRPr="0020174D">
        <w:rPr>
          <w:rFonts w:ascii="MgHelveticaUCPol" w:hAnsi="MgHelveticaUCPol" w:cs="MgHelveticaUCPol"/>
          <w:sz w:val="18"/>
          <w:szCs w:val="18"/>
        </w:rPr>
        <w:t xml:space="preserve">.) </w:t>
      </w:r>
      <w:proofErr w:type="spellStart"/>
      <w:r w:rsidRPr="0020174D">
        <w:rPr>
          <w:rFonts w:ascii="MgHelveticaUCPol" w:hAnsi="MgHelveticaUCPol" w:cs="MgHelveticaUCPol"/>
          <w:sz w:val="18"/>
          <w:szCs w:val="18"/>
        </w:rPr>
        <w:t>πολύδυμα</w:t>
      </w:r>
      <w:proofErr w:type="spellEnd"/>
      <w:r w:rsidRPr="0020174D">
        <w:rPr>
          <w:rFonts w:ascii="MgHelveticaUCPol" w:hAnsi="MgHelveticaUCPol" w:cs="MgHelveticaUCPol"/>
          <w:sz w:val="18"/>
          <w:szCs w:val="18"/>
        </w:rPr>
        <w:t xml:space="preserve"> τέκνα εφόσον συμμετέχουν στις πανελλαδικές εξετάσεις εισαγωγής στην τριτοβάθμια εκπαίδευση το ίδιο έτος, δικαιούνται τη μεταφορά της θέσης εισαγωγής τους σε αντίστοιχη Σχολή ή Τμήμα Πανεπιστημίου, εφόσον πέτυχαν σε Πανεπιστήμιο και Τ.Ε.Ι., εφόσον πέτυχαν σε Τ.Ε.Ι. </w:t>
      </w:r>
    </w:p>
    <w:p w:rsidR="0020174D" w:rsidRPr="0020174D" w:rsidRDefault="0020174D" w:rsidP="0020174D">
      <w:pPr>
        <w:autoSpaceDE w:val="0"/>
        <w:autoSpaceDN w:val="0"/>
        <w:adjustRightInd w:val="0"/>
        <w:spacing w:after="0" w:line="240" w:lineRule="auto"/>
        <w:jc w:val="both"/>
        <w:rPr>
          <w:rFonts w:ascii="MgHelveticaUCPol" w:hAnsi="MgHelveticaUCPol" w:cs="MgHelveticaUCPol"/>
          <w:sz w:val="18"/>
          <w:szCs w:val="18"/>
        </w:rPr>
      </w:pPr>
      <w:r w:rsidRPr="0020174D">
        <w:rPr>
          <w:rFonts w:ascii="MgHelveticaUCPol" w:hAnsi="MgHelveticaUCPol" w:cs="MgHelveticaUCPol"/>
          <w:sz w:val="18"/>
          <w:szCs w:val="18"/>
        </w:rPr>
        <w:t>2. Η κατά τα ανωτέρω μεταφορά της θέσης πραγματοποιείται με απόφαση της Γενικής Συνέλευσης του Τμήματος υποδοχής.</w:t>
      </w:r>
    </w:p>
    <w:p w:rsidR="0020174D" w:rsidRPr="0020174D" w:rsidRDefault="0020174D" w:rsidP="0020174D">
      <w:pPr>
        <w:autoSpaceDE w:val="0"/>
        <w:autoSpaceDN w:val="0"/>
        <w:adjustRightInd w:val="0"/>
        <w:spacing w:after="0" w:line="240" w:lineRule="auto"/>
        <w:jc w:val="both"/>
        <w:rPr>
          <w:rFonts w:ascii="MgHelveticaUCPol" w:hAnsi="MgHelveticaUCPol" w:cs="MgHelveticaUCPol"/>
          <w:sz w:val="18"/>
          <w:szCs w:val="18"/>
        </w:rPr>
      </w:pPr>
      <w:r w:rsidRPr="0020174D">
        <w:rPr>
          <w:rFonts w:ascii="MgHelveticaUCPol" w:hAnsi="MgHelveticaUCPol" w:cs="MgHelveticaUCPol"/>
          <w:sz w:val="18"/>
          <w:szCs w:val="18"/>
        </w:rPr>
        <w:t>3. Οι δικαιούχοι μεταφοράς δύνανται να υποβάλουν σχετική αίτηση προς το Τμήμα υποδοχής.</w:t>
      </w:r>
    </w:p>
    <w:p w:rsidR="0020174D" w:rsidRPr="0020174D" w:rsidRDefault="0020174D" w:rsidP="0020174D">
      <w:pPr>
        <w:autoSpaceDE w:val="0"/>
        <w:autoSpaceDN w:val="0"/>
        <w:adjustRightInd w:val="0"/>
        <w:spacing w:after="0" w:line="240" w:lineRule="auto"/>
        <w:jc w:val="both"/>
        <w:rPr>
          <w:rFonts w:ascii="MgHelveticaUCPol" w:hAnsi="MgHelveticaUCPol" w:cs="MgHelveticaUCPol"/>
          <w:sz w:val="18"/>
          <w:szCs w:val="18"/>
        </w:rPr>
      </w:pPr>
      <w:r w:rsidRPr="0020174D">
        <w:rPr>
          <w:rFonts w:ascii="MgHelveticaUCPol" w:hAnsi="MgHelveticaUCPol" w:cs="MgHelveticaUCPol"/>
          <w:sz w:val="18"/>
          <w:szCs w:val="18"/>
        </w:rPr>
        <w:t>4. Η διαδικασία για την υποβολή των αιτήσεων, τη μεταφορά της θέσης εισαγωγής, καθώς και κάθε άλλη αναγκαία λεπτομέρεια για την εφαρμογή του παρόντος άρθρου καθορίζεται με απόφαση του Υπουργού Παιδείας και Θρησκευμάτων.</w:t>
      </w:r>
    </w:p>
    <w:p w:rsidR="0020174D" w:rsidRPr="0020174D" w:rsidRDefault="0020174D" w:rsidP="0020174D">
      <w:pPr>
        <w:autoSpaceDE w:val="0"/>
        <w:autoSpaceDN w:val="0"/>
        <w:adjustRightInd w:val="0"/>
        <w:spacing w:after="0" w:line="240" w:lineRule="auto"/>
        <w:jc w:val="both"/>
        <w:rPr>
          <w:rFonts w:ascii="MgHelveticaUCPol" w:hAnsi="MgHelveticaUCPol" w:cs="MgHelveticaUCPol"/>
          <w:sz w:val="18"/>
          <w:szCs w:val="18"/>
        </w:rPr>
      </w:pPr>
      <w:r w:rsidRPr="0020174D">
        <w:rPr>
          <w:rFonts w:ascii="MgHelveticaUCPol" w:hAnsi="MgHelveticaUCPol" w:cs="MgHelveticaUCPol"/>
          <w:sz w:val="18"/>
          <w:szCs w:val="18"/>
        </w:rPr>
        <w:t>5. Η αντιστοιχία των Σχολών και των Τμημάτων των Α.Ε.Ι. καθορίζεται με απόφαση του Υπουργού Παιδείας</w:t>
      </w:r>
    </w:p>
    <w:p w:rsidR="0020174D" w:rsidRPr="0020174D" w:rsidRDefault="0020174D" w:rsidP="0020174D">
      <w:pPr>
        <w:autoSpaceDE w:val="0"/>
        <w:autoSpaceDN w:val="0"/>
        <w:adjustRightInd w:val="0"/>
        <w:spacing w:after="0" w:line="240" w:lineRule="auto"/>
        <w:jc w:val="both"/>
        <w:rPr>
          <w:rFonts w:ascii="MgHelveticaUCPol" w:hAnsi="MgHelveticaUCPol" w:cs="MgHelveticaUCPol"/>
          <w:sz w:val="18"/>
          <w:szCs w:val="18"/>
        </w:rPr>
      </w:pPr>
      <w:r w:rsidRPr="0020174D">
        <w:rPr>
          <w:rFonts w:ascii="MgHelveticaUCPol" w:hAnsi="MgHelveticaUCPol" w:cs="MgHelveticaUCPol"/>
          <w:sz w:val="18"/>
          <w:szCs w:val="18"/>
        </w:rPr>
        <w:t xml:space="preserve">και Θρησκευμάτων, λαμβάνοντας υπ’ όψιν τους τίτλους των αντίστοιχων Σχολών, Τμημάτων και των Εισαγωγικών Κατευθύνσεων αυτών, καθώς και τα παρεχόμενα επαγγελματικά δικαιώματα, όπου αυτά υφίστανται. Η απόφαση εκδίδεται μετά από γνώμη της Α.ΔΙ.Π. η οποία περιέρχεται στον Υπουργό Παιδείας και Θρησκευμάτων εντός της αποκλειστικής προθεσμίας των δέκα (10) ημερών από την </w:t>
      </w:r>
      <w:proofErr w:type="spellStart"/>
      <w:r w:rsidRPr="0020174D">
        <w:rPr>
          <w:rFonts w:ascii="MgHelveticaUCPol" w:hAnsi="MgHelveticaUCPol" w:cs="MgHelveticaUCPol"/>
          <w:sz w:val="18"/>
          <w:szCs w:val="18"/>
        </w:rPr>
        <w:t>περιέλευση</w:t>
      </w:r>
      <w:proofErr w:type="spellEnd"/>
      <w:r w:rsidRPr="0020174D">
        <w:rPr>
          <w:rFonts w:ascii="MgHelveticaUCPol" w:hAnsi="MgHelveticaUCPol" w:cs="MgHelveticaUCPol"/>
          <w:sz w:val="18"/>
          <w:szCs w:val="18"/>
        </w:rPr>
        <w:t xml:space="preserve"> σε αυτή του ερωτήματος του Υπουργού.</w:t>
      </w:r>
    </w:p>
    <w:p w:rsidR="0020174D" w:rsidRPr="0020174D" w:rsidRDefault="0020174D" w:rsidP="0020174D">
      <w:pPr>
        <w:autoSpaceDE w:val="0"/>
        <w:autoSpaceDN w:val="0"/>
        <w:adjustRightInd w:val="0"/>
        <w:spacing w:after="0" w:line="240" w:lineRule="auto"/>
        <w:jc w:val="both"/>
        <w:rPr>
          <w:rFonts w:ascii="MgHelveticaUCPol" w:hAnsi="MgHelveticaUCPol" w:cs="MgHelveticaUCPol"/>
          <w:sz w:val="18"/>
          <w:szCs w:val="18"/>
        </w:rPr>
      </w:pPr>
      <w:r w:rsidRPr="0020174D">
        <w:rPr>
          <w:rFonts w:ascii="MgHelveticaUCPol" w:hAnsi="MgHelveticaUCPol" w:cs="MgHelveticaUCPol"/>
          <w:sz w:val="18"/>
          <w:szCs w:val="18"/>
        </w:rPr>
        <w:t>6. Η εφαρμογή των διατάξεων του παρόντος άρθρου αφορά στους επιτυχόντες που έλαβαν μέρος στις εξετάσεις πανελλαδικού επιπέδου του σχολικού έτους 2013−2014 και εντεύθεν.</w:t>
      </w:r>
    </w:p>
    <w:p w:rsidR="0020174D" w:rsidRPr="0020174D" w:rsidRDefault="0020174D" w:rsidP="0020174D">
      <w:pPr>
        <w:autoSpaceDE w:val="0"/>
        <w:autoSpaceDN w:val="0"/>
        <w:adjustRightInd w:val="0"/>
        <w:spacing w:after="0" w:line="240" w:lineRule="auto"/>
        <w:jc w:val="both"/>
        <w:rPr>
          <w:rFonts w:ascii="MgHelveticaUCPol" w:hAnsi="MgHelveticaUCPol" w:cs="MgHelveticaUCPol"/>
          <w:sz w:val="18"/>
          <w:szCs w:val="18"/>
        </w:rPr>
      </w:pPr>
      <w:r w:rsidRPr="0020174D">
        <w:rPr>
          <w:rFonts w:ascii="MgHelveticaUCPol" w:hAnsi="MgHelveticaUCPol" w:cs="MgHelveticaUCPol"/>
          <w:sz w:val="18"/>
          <w:szCs w:val="18"/>
        </w:rPr>
        <w:t>7. Η ισχύς του παρόντος άρθρου αρχίζει από την 5η Μαΐου 2014.</w:t>
      </w:r>
    </w:p>
    <w:p w:rsidR="00E44649" w:rsidRDefault="00E44649"/>
    <w:sectPr w:rsidR="00E44649" w:rsidSect="00E4464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MgHelveticaUCPol-Bold">
    <w:panose1 w:val="00000000000000000000"/>
    <w:charset w:val="A1"/>
    <w:family w:val="auto"/>
    <w:notTrueType/>
    <w:pitch w:val="default"/>
    <w:sig w:usb0="00000081" w:usb1="00000000" w:usb2="00000000" w:usb3="00000000" w:csb0="00000008" w:csb1="00000000"/>
  </w:font>
  <w:font w:name="MgHelveticaUCPol">
    <w:altName w:val="Times New Roman"/>
    <w:panose1 w:val="00000000000000000000"/>
    <w:charset w:val="00"/>
    <w:family w:val="auto"/>
    <w:notTrueType/>
    <w:pitch w:val="default"/>
    <w:sig w:usb0="00000083" w:usb1="00000000" w:usb2="00000000" w:usb3="00000000" w:csb0="00000009"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0174D"/>
    <w:rsid w:val="0020174D"/>
    <w:rsid w:val="00E4464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7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480</Words>
  <Characters>2594</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2014-10-06T14:57:00Z</dcterms:created>
  <dcterms:modified xsi:type="dcterms:W3CDTF">2014-10-06T15:02:00Z</dcterms:modified>
</cp:coreProperties>
</file>